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772" w:rsidRPr="00B36772" w:rsidRDefault="00B36772" w:rsidP="00B36772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111"/>
      <w:r w:rsidRPr="00B36772">
        <w:rPr>
          <w:rFonts w:ascii="Times New Roman" w:eastAsia="Tahoma" w:hAnsi="Times New Roman" w:cs="Times New Roman"/>
          <w:b/>
          <w:bCs/>
        </w:rPr>
        <w:t>Урок 16. Головной мозг. Строение и функции переднего мозга</w:t>
      </w:r>
      <w:bookmarkEnd w:id="0"/>
    </w:p>
    <w:p w:rsidR="00B36772" w:rsidRPr="00B36772" w:rsidRDefault="00B36772" w:rsidP="00B36772">
      <w:pPr>
        <w:ind w:left="340"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B36772">
        <w:rPr>
          <w:rFonts w:ascii="Times New Roman" w:eastAsia="Times New Roman" w:hAnsi="Times New Roman" w:cs="Times New Roman"/>
        </w:rPr>
        <w:t>познакомиться со строением и функциями промежуточного мозга и коры больших полушарий головного мозга, показать ведущую роль больших полу</w:t>
      </w:r>
      <w:r w:rsidRPr="00B36772">
        <w:rPr>
          <w:rFonts w:ascii="Times New Roman" w:eastAsia="Times New Roman" w:hAnsi="Times New Roman" w:cs="Times New Roman"/>
        </w:rPr>
        <w:softHyphen/>
        <w:t>шарий в поведении высших животных и человека; раскрыть симметрию левого и правого полушарий; формировать умения работать с таблицами, текстом учебника, слушать сообщения одноклассников.</w:t>
      </w:r>
    </w:p>
    <w:p w:rsidR="00B36772" w:rsidRPr="00B36772" w:rsidRDefault="00B36772" w:rsidP="00B36772">
      <w:pPr>
        <w:ind w:left="340"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B36772">
        <w:rPr>
          <w:rFonts w:ascii="Times New Roman" w:eastAsia="Times New Roman" w:hAnsi="Times New Roman" w:cs="Times New Roman"/>
        </w:rPr>
        <w:t>таблицы, изображающие схему строения головного мозга, долей и зон коры больших полушарий головного мозга.</w:t>
      </w:r>
    </w:p>
    <w:p w:rsidR="00B36772" w:rsidRPr="00B36772" w:rsidRDefault="00B36772" w:rsidP="00B36772">
      <w:pPr>
        <w:keepNext/>
        <w:keepLines/>
        <w:ind w:left="340"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1" w:name="bookmark112"/>
      <w:r w:rsidRPr="00B36772">
        <w:rPr>
          <w:rFonts w:ascii="Times New Roman" w:eastAsia="Times New Roman" w:hAnsi="Times New Roman" w:cs="Times New Roman"/>
          <w:b/>
          <w:bCs/>
        </w:rPr>
        <w:t>Ход урона</w:t>
      </w:r>
      <w:bookmarkEnd w:id="1"/>
    </w:p>
    <w:p w:rsidR="00B36772" w:rsidRPr="00B36772" w:rsidRDefault="00B36772" w:rsidP="00B36772">
      <w:pPr>
        <w:keepNext/>
        <w:keepLines/>
        <w:numPr>
          <w:ilvl w:val="0"/>
          <w:numId w:val="38"/>
        </w:numPr>
        <w:tabs>
          <w:tab w:val="left" w:pos="284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113"/>
      <w:r w:rsidRPr="00B36772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B36772" w:rsidRPr="00B36772" w:rsidRDefault="00B36772" w:rsidP="00B36772">
      <w:pPr>
        <w:keepNext/>
        <w:keepLines/>
        <w:numPr>
          <w:ilvl w:val="0"/>
          <w:numId w:val="38"/>
        </w:numPr>
        <w:tabs>
          <w:tab w:val="left" w:pos="284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114"/>
      <w:r w:rsidRPr="00B36772">
        <w:rPr>
          <w:rFonts w:ascii="Times New Roman" w:eastAsia="Times New Roman" w:hAnsi="Times New Roman" w:cs="Times New Roman"/>
          <w:b/>
          <w:bCs/>
        </w:rPr>
        <w:t>Актуализация знаний</w:t>
      </w:r>
      <w:bookmarkEnd w:id="3"/>
    </w:p>
    <w:p w:rsidR="00B36772" w:rsidRPr="00B36772" w:rsidRDefault="00B36772" w:rsidP="00B36772">
      <w:pPr>
        <w:numPr>
          <w:ilvl w:val="0"/>
          <w:numId w:val="39"/>
        </w:numPr>
        <w:tabs>
          <w:tab w:val="left" w:pos="284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Блиц-опрос (разминка). Вопрос-ответ.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647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Общее количество пар черепных нервов (12).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647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 xml:space="preserve">Белое вещество головного мозга представлено. </w:t>
      </w:r>
      <w:r w:rsidRPr="00B36772">
        <w:rPr>
          <w:rFonts w:ascii="Times New Roman" w:eastAsia="Times New Roman" w:hAnsi="Times New Roman" w:cs="Times New Roman"/>
          <w:i/>
          <w:iCs/>
        </w:rPr>
        <w:t>(Волокнами проводящих пу</w:t>
      </w:r>
      <w:r w:rsidRPr="00B36772">
        <w:rPr>
          <w:rFonts w:ascii="Times New Roman" w:eastAsia="Times New Roman" w:hAnsi="Times New Roman" w:cs="Times New Roman"/>
          <w:i/>
          <w:iCs/>
        </w:rPr>
        <w:softHyphen/>
        <w:t>тей).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399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Чем представлены кора мозжечка, подкорковые ядра, кора больших полуша</w:t>
      </w:r>
      <w:r w:rsidRPr="00B36772">
        <w:rPr>
          <w:rFonts w:ascii="Times New Roman" w:eastAsia="Times New Roman" w:hAnsi="Times New Roman" w:cs="Times New Roman"/>
        </w:rPr>
        <w:softHyphen/>
        <w:t xml:space="preserve">рий. </w:t>
      </w:r>
      <w:r w:rsidRPr="00B36772">
        <w:rPr>
          <w:rFonts w:ascii="Times New Roman" w:eastAsia="Times New Roman" w:hAnsi="Times New Roman" w:cs="Times New Roman"/>
          <w:i/>
          <w:iCs/>
        </w:rPr>
        <w:t>(Серым веществом мозга).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399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Отдел мозга, ответственный за координацию произвольных движений и со</w:t>
      </w:r>
      <w:r w:rsidRPr="00B36772">
        <w:rPr>
          <w:rFonts w:ascii="Times New Roman" w:eastAsia="Times New Roman" w:hAnsi="Times New Roman" w:cs="Times New Roman"/>
        </w:rPr>
        <w:softHyphen/>
        <w:t>хранения положения тела в пространстве, а также регуляцию мышечного то</w:t>
      </w:r>
      <w:r w:rsidRPr="00B36772">
        <w:rPr>
          <w:rFonts w:ascii="Times New Roman" w:eastAsia="Times New Roman" w:hAnsi="Times New Roman" w:cs="Times New Roman"/>
        </w:rPr>
        <w:softHyphen/>
        <w:t xml:space="preserve">нуса и равновесия. </w:t>
      </w:r>
      <w:r w:rsidRPr="00B36772">
        <w:rPr>
          <w:rFonts w:ascii="Times New Roman" w:eastAsia="Times New Roman" w:hAnsi="Times New Roman" w:cs="Times New Roman"/>
          <w:i/>
          <w:iCs/>
        </w:rPr>
        <w:t>(Мозжечок).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399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Отдел мозга, ответственный за ориентировочные рефлексы на зрительные и слуховые раздражители, а также принимающий участие в регуляции мышеч</w:t>
      </w:r>
      <w:r w:rsidRPr="00B36772">
        <w:rPr>
          <w:rFonts w:ascii="Times New Roman" w:eastAsia="Times New Roman" w:hAnsi="Times New Roman" w:cs="Times New Roman"/>
        </w:rPr>
        <w:softHyphen/>
        <w:t xml:space="preserve">ного тонуса и позы тела. </w:t>
      </w:r>
      <w:r w:rsidRPr="00B36772">
        <w:rPr>
          <w:rFonts w:ascii="Times New Roman" w:eastAsia="Times New Roman" w:hAnsi="Times New Roman" w:cs="Times New Roman"/>
          <w:i/>
          <w:iCs/>
        </w:rPr>
        <w:t>(Средний мозг).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399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Структура заднего мозга, осуществляющая связь спинного и вышележащих отделов головного мозга, ответственная за пищевые и защитные рефлексы, а также регулирующая деятельность дыхательной, сердечно-сосудистой и пи</w:t>
      </w:r>
      <w:r w:rsidRPr="00B36772">
        <w:rPr>
          <w:rFonts w:ascii="Times New Roman" w:eastAsia="Times New Roman" w:hAnsi="Times New Roman" w:cs="Times New Roman"/>
        </w:rPr>
        <w:softHyphen/>
        <w:t xml:space="preserve">щеварительной систем. </w:t>
      </w:r>
      <w:r w:rsidRPr="00B36772">
        <w:rPr>
          <w:rFonts w:ascii="Times New Roman" w:eastAsia="Times New Roman" w:hAnsi="Times New Roman" w:cs="Times New Roman"/>
          <w:i/>
          <w:iCs/>
        </w:rPr>
        <w:t>(Продолговатый мозг).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399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Структуры, входящие в задний мозг (продолговатый мозг, мост, мозжечок).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399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 xml:space="preserve">Имеют кору из серого вещества мозга. </w:t>
      </w:r>
      <w:r w:rsidRPr="00B36772">
        <w:rPr>
          <w:rFonts w:ascii="Times New Roman" w:eastAsia="Times New Roman" w:hAnsi="Times New Roman" w:cs="Times New Roman"/>
          <w:i/>
          <w:iCs/>
        </w:rPr>
        <w:t>(Мозжечок, большие полушария мозга).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399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 xml:space="preserve">Если поврежден, наступает мгновенная смерть. </w:t>
      </w:r>
      <w:r w:rsidRPr="00B36772">
        <w:rPr>
          <w:rFonts w:ascii="Times New Roman" w:eastAsia="Times New Roman" w:hAnsi="Times New Roman" w:cs="Times New Roman"/>
          <w:i/>
          <w:iCs/>
        </w:rPr>
        <w:t>(Продолговатыймозг).</w:t>
      </w:r>
    </w:p>
    <w:p w:rsidR="00B36772" w:rsidRPr="00B36772" w:rsidRDefault="00B36772" w:rsidP="00B36772">
      <w:pPr>
        <w:numPr>
          <w:ilvl w:val="0"/>
          <w:numId w:val="39"/>
        </w:numPr>
        <w:tabs>
          <w:tab w:val="left" w:pos="399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Объясните причинно-следственные связи.</w:t>
      </w:r>
    </w:p>
    <w:p w:rsidR="00B36772" w:rsidRPr="00B36772" w:rsidRDefault="00B36772" w:rsidP="00B36772">
      <w:pPr>
        <w:tabs>
          <w:tab w:val="left" w:pos="399"/>
          <w:tab w:val="left" w:pos="409"/>
        </w:tabs>
        <w:ind w:left="340" w:right="57" w:firstLine="22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а)</w:t>
      </w:r>
      <w:r w:rsidRPr="00B36772">
        <w:rPr>
          <w:rFonts w:ascii="Times New Roman" w:eastAsia="Times New Roman" w:hAnsi="Times New Roman" w:cs="Times New Roman"/>
        </w:rPr>
        <w:tab/>
        <w:t>Почему можно нечаянно проглотит неподходящий предмет?</w:t>
      </w:r>
    </w:p>
    <w:p w:rsidR="00B36772" w:rsidRPr="00B36772" w:rsidRDefault="00B36772" w:rsidP="00B36772">
      <w:pPr>
        <w:tabs>
          <w:tab w:val="left" w:pos="399"/>
          <w:tab w:val="left" w:pos="416"/>
        </w:tabs>
        <w:ind w:left="340" w:right="57" w:hanging="2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б)</w:t>
      </w:r>
      <w:r w:rsidRPr="00B36772">
        <w:rPr>
          <w:rFonts w:ascii="Times New Roman" w:eastAsia="Times New Roman" w:hAnsi="Times New Roman" w:cs="Times New Roman"/>
        </w:rPr>
        <w:tab/>
        <w:t>В клинике лежит человек, у которого в одном из отделов головного мозга опу</w:t>
      </w:r>
      <w:r w:rsidRPr="00B36772">
        <w:rPr>
          <w:rFonts w:ascii="Times New Roman" w:eastAsia="Times New Roman" w:hAnsi="Times New Roman" w:cs="Times New Roman"/>
        </w:rPr>
        <w:softHyphen/>
        <w:t>холь. Человек хочет взять стакан, но промахивается. После нескольких уси</w:t>
      </w:r>
      <w:r w:rsidRPr="00B36772">
        <w:rPr>
          <w:rFonts w:ascii="Times New Roman" w:eastAsia="Times New Roman" w:hAnsi="Times New Roman" w:cs="Times New Roman"/>
        </w:rPr>
        <w:softHyphen/>
        <w:t>лий он схватывает стакан и раздавливает его, слишком сильно сжав. В каком отделе мозга у него опухоль?</w:t>
      </w:r>
    </w:p>
    <w:p w:rsidR="00B36772" w:rsidRPr="00B36772" w:rsidRDefault="00B36772" w:rsidP="00B36772">
      <w:pPr>
        <w:tabs>
          <w:tab w:val="left" w:pos="399"/>
          <w:tab w:val="left" w:pos="424"/>
        </w:tabs>
        <w:ind w:left="340" w:right="57" w:hanging="2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в)</w:t>
      </w:r>
      <w:r w:rsidRPr="00B36772">
        <w:rPr>
          <w:rFonts w:ascii="Times New Roman" w:eastAsia="Times New Roman" w:hAnsi="Times New Roman" w:cs="Times New Roman"/>
        </w:rPr>
        <w:tab/>
        <w:t>После операционного удаления какого-то отдела мозга собака перестала ре</w:t>
      </w:r>
      <w:r w:rsidRPr="00B36772">
        <w:rPr>
          <w:rFonts w:ascii="Times New Roman" w:eastAsia="Times New Roman" w:hAnsi="Times New Roman" w:cs="Times New Roman"/>
        </w:rPr>
        <w:softHyphen/>
        <w:t>агировать на свою кличку, на вид и запах пищи, узнавать друзей и недругов. Какой отдел мозга у нее удален?</w:t>
      </w:r>
    </w:p>
    <w:p w:rsidR="00B36772" w:rsidRPr="00B36772" w:rsidRDefault="00B36772" w:rsidP="00B36772">
      <w:pPr>
        <w:numPr>
          <w:ilvl w:val="0"/>
          <w:numId w:val="39"/>
        </w:numPr>
        <w:tabs>
          <w:tab w:val="left" w:pos="399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Проверка заполнения таблицы «Строение и функции головного мозга».</w:t>
      </w:r>
    </w:p>
    <w:p w:rsidR="00B36772" w:rsidRPr="00B36772" w:rsidRDefault="00B36772" w:rsidP="00B36772">
      <w:pPr>
        <w:keepNext/>
        <w:keepLines/>
        <w:numPr>
          <w:ilvl w:val="0"/>
          <w:numId w:val="38"/>
        </w:numPr>
        <w:tabs>
          <w:tab w:val="left" w:pos="39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115"/>
      <w:r w:rsidRPr="00B36772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B36772" w:rsidRPr="00B36772" w:rsidRDefault="00B36772" w:rsidP="00B36772">
      <w:pPr>
        <w:numPr>
          <w:ilvl w:val="0"/>
          <w:numId w:val="34"/>
        </w:numPr>
        <w:tabs>
          <w:tab w:val="left" w:pos="399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  <w:b/>
          <w:bCs/>
        </w:rPr>
        <w:t xml:space="preserve">Методы исследования функций головного мозга. </w:t>
      </w:r>
      <w:r w:rsidRPr="00B36772">
        <w:rPr>
          <w:rFonts w:ascii="Times New Roman" w:eastAsia="Times New Roman" w:hAnsi="Times New Roman" w:cs="Times New Roman"/>
        </w:rPr>
        <w:t>Зависимость сознания от мозга утверждал еще Гиппократ.</w:t>
      </w:r>
    </w:p>
    <w:p w:rsidR="00B36772" w:rsidRPr="00B36772" w:rsidRDefault="00B36772" w:rsidP="00B36772">
      <w:pPr>
        <w:ind w:left="340" w:right="57" w:firstLine="22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С середины XIX в.в физиологи большое внимание стали уделять эксперименталь</w:t>
      </w:r>
      <w:r w:rsidRPr="00B36772">
        <w:rPr>
          <w:rFonts w:ascii="Times New Roman" w:eastAsia="Times New Roman" w:hAnsi="Times New Roman" w:cs="Times New Roman"/>
        </w:rPr>
        <w:softHyphen/>
        <w:t>ным исследованиям. Ученым удалось с помощью приборов наблюдать, изучать и регистрировать нервные процессы.</w:t>
      </w:r>
    </w:p>
    <w:p w:rsidR="00B36772" w:rsidRPr="00B36772" w:rsidRDefault="00B36772" w:rsidP="00B36772">
      <w:pPr>
        <w:ind w:left="340" w:right="57" w:firstLine="22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Первое время применяли только острый опыт. Одни ученые вскрывали череп собаки и, раздражая отдельные участки ее мозга электрическим током, наблюдали ответные реакции тех или иных органов. Другие удаляли части мозга и наблюдали расстройства тех или иных жизненных функций. При нормальном состоянии жи</w:t>
      </w:r>
      <w:r w:rsidRPr="00B36772">
        <w:rPr>
          <w:rFonts w:ascii="Times New Roman" w:eastAsia="Times New Roman" w:hAnsi="Times New Roman" w:cs="Times New Roman"/>
        </w:rPr>
        <w:softHyphen/>
        <w:t xml:space="preserve">вотного изучить их было невозможно. Например, в первой половине </w:t>
      </w:r>
      <w:r w:rsidRPr="00B36772">
        <w:rPr>
          <w:rFonts w:ascii="Times New Roman" w:eastAsia="Times New Roman" w:hAnsi="Times New Roman" w:cs="Times New Roman"/>
          <w:lang w:val="en-US"/>
        </w:rPr>
        <w:t>XJX</w:t>
      </w:r>
      <w:r w:rsidRPr="00B36772">
        <w:rPr>
          <w:rFonts w:ascii="Times New Roman" w:eastAsia="Times New Roman" w:hAnsi="Times New Roman" w:cs="Times New Roman"/>
        </w:rPr>
        <w:t xml:space="preserve"> в. были произведены опыты на голубях. У них удаляли разные участки мозжечка. Движения птиц нарушались по-разному. Они то кувыркались через голову вперед или назад, то вращались вправо или </w:t>
      </w:r>
      <w:r w:rsidRPr="00B36772">
        <w:rPr>
          <w:rFonts w:ascii="Times New Roman" w:eastAsia="Times New Roman" w:hAnsi="Times New Roman" w:cs="Times New Roman"/>
        </w:rPr>
        <w:lastRenderedPageBreak/>
        <w:t>влево. Подобные движения наблюдались после операций на кроликах, собаках. После полного удаления мозжечка животные спотыкаются, высоко поднимают лапы (петушиный шаг), заваливаются, передвигаются скачка</w:t>
      </w:r>
      <w:r w:rsidRPr="00B36772">
        <w:rPr>
          <w:rFonts w:ascii="Times New Roman" w:eastAsia="Times New Roman" w:hAnsi="Times New Roman" w:cs="Times New Roman"/>
        </w:rPr>
        <w:softHyphen/>
        <w:t>ми, не могут остановиться, при стоянии качаются, широко расставив ноги, не могут сразу взять пищу, быстро устают. Правда, эти опыты привели некоторых ученых к ошибочным выводам. Они стали считать мозжечок единственным центром согла</w:t>
      </w:r>
      <w:r w:rsidRPr="00B36772">
        <w:rPr>
          <w:rFonts w:ascii="Times New Roman" w:eastAsia="Times New Roman" w:hAnsi="Times New Roman" w:cs="Times New Roman"/>
        </w:rPr>
        <w:softHyphen/>
        <w:t>сования движений.</w:t>
      </w:r>
    </w:p>
    <w:p w:rsidR="00B36772" w:rsidRPr="00B36772" w:rsidRDefault="00B36772" w:rsidP="00B36772">
      <w:pPr>
        <w:ind w:left="340" w:right="57" w:firstLine="22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 xml:space="preserve">Самос значительное достижение </w:t>
      </w:r>
      <w:r w:rsidRPr="00B36772">
        <w:rPr>
          <w:rFonts w:ascii="Times New Roman" w:eastAsia="Times New Roman" w:hAnsi="Times New Roman" w:cs="Times New Roman"/>
          <w:lang w:val="en-US"/>
        </w:rPr>
        <w:t>XIX</w:t>
      </w:r>
      <w:r w:rsidRPr="00B36772">
        <w:rPr>
          <w:rFonts w:ascii="Times New Roman" w:eastAsia="Times New Roman" w:hAnsi="Times New Roman" w:cs="Times New Roman"/>
        </w:rPr>
        <w:t>-</w:t>
      </w:r>
      <w:r w:rsidRPr="00B36772">
        <w:rPr>
          <w:rFonts w:ascii="Times New Roman" w:eastAsia="Times New Roman" w:hAnsi="Times New Roman" w:cs="Times New Roman"/>
          <w:lang w:val="en-US"/>
        </w:rPr>
        <w:t>XX</w:t>
      </w:r>
      <w:r w:rsidRPr="00B36772">
        <w:rPr>
          <w:rFonts w:ascii="Times New Roman" w:eastAsia="Times New Roman" w:hAnsi="Times New Roman" w:cs="Times New Roman"/>
        </w:rPr>
        <w:t xml:space="preserve"> в.в. - создание рефлекторной теории нервной деятельности. И.П. Павлов говорил, что мозг - самое совершенное и слож</w:t>
      </w:r>
      <w:r w:rsidRPr="00B36772">
        <w:rPr>
          <w:rFonts w:ascii="Times New Roman" w:eastAsia="Times New Roman" w:hAnsi="Times New Roman" w:cs="Times New Roman"/>
        </w:rPr>
        <w:softHyphen/>
        <w:t>ное создание земной природы.</w:t>
      </w:r>
    </w:p>
    <w:p w:rsidR="00B36772" w:rsidRPr="00B36772" w:rsidRDefault="00B36772" w:rsidP="00B36772">
      <w:pPr>
        <w:ind w:left="340" w:right="57" w:firstLine="22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Современная наука на основе учения о рефлексах располагает точными данными</w:t>
      </w:r>
    </w:p>
    <w:p w:rsidR="00B36772" w:rsidRPr="00B36772" w:rsidRDefault="00B36772" w:rsidP="00B36772">
      <w:pPr>
        <w:tabs>
          <w:tab w:val="left" w:pos="132"/>
          <w:tab w:val="left" w:pos="132"/>
        </w:tabs>
        <w:ind w:left="340"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</w:t>
      </w:r>
      <w:r w:rsidRPr="00B36772">
        <w:rPr>
          <w:rFonts w:ascii="Times New Roman" w:eastAsia="Times New Roman" w:hAnsi="Times New Roman" w:cs="Times New Roman"/>
        </w:rPr>
        <w:tab/>
        <w:t>деятельности мозга. Человек может использовать свои знания о нервной системе и управлять протекающими в ней процессами.</w:t>
      </w:r>
    </w:p>
    <w:p w:rsidR="00B36772" w:rsidRPr="00B36772" w:rsidRDefault="00B36772" w:rsidP="00B36772">
      <w:pPr>
        <w:ind w:left="340" w:right="57" w:firstLine="22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В настоящее время активность мозга изучают с помощью элекгрофизиологичес- ких методов, в том числе электроэнцефалографии. Для получения электроэнце- килограммы на коже головы укрепляют электроды, которые регистрируют элек</w:t>
      </w:r>
      <w:r w:rsidRPr="00B36772">
        <w:rPr>
          <w:rFonts w:ascii="Times New Roman" w:eastAsia="Times New Roman" w:hAnsi="Times New Roman" w:cs="Times New Roman"/>
        </w:rPr>
        <w:softHyphen/>
        <w:t>трические импульсы, отражающие активность многочисленных клеток мозга. С шсктродов импульсы передаются на усилитель и автоматически записываются. Эти исследования имеют большое диагностическое значение, так как позволяют опре- делятъ локализацию очаговых нарушений.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Деятельность мозга изучают также при операциях, проводимых под местной лиестезией.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Аналогичным образом при стимуляции сенсорных клеток и органов чувств запись (лсктрической активности с помощью микроэлектродов, введенных в тела или ак</w:t>
      </w:r>
      <w:r w:rsidRPr="00B36772">
        <w:rPr>
          <w:rFonts w:ascii="Times New Roman" w:eastAsia="Times New Roman" w:hAnsi="Times New Roman" w:cs="Times New Roman"/>
        </w:rPr>
        <w:softHyphen/>
        <w:t>соны нейронов определенных участков мозга, позволяет картировать участки, вы</w:t>
      </w:r>
      <w:r w:rsidRPr="00B36772">
        <w:rPr>
          <w:rFonts w:ascii="Times New Roman" w:eastAsia="Times New Roman" w:hAnsi="Times New Roman" w:cs="Times New Roman"/>
        </w:rPr>
        <w:softHyphen/>
        <w:t xml:space="preserve">полняющие сенсорные функции. (Сенсорные (от лат. </w:t>
      </w:r>
      <w:r w:rsidRPr="00B36772">
        <w:rPr>
          <w:rFonts w:ascii="Times New Roman" w:eastAsia="Times New Roman" w:hAnsi="Times New Roman" w:cs="Times New Roman"/>
          <w:i/>
          <w:iCs/>
          <w:lang w:val="en-US"/>
        </w:rPr>
        <w:t>sensus</w:t>
      </w:r>
      <w:r w:rsidRPr="00B36772">
        <w:rPr>
          <w:rFonts w:ascii="Times New Roman" w:eastAsia="Times New Roman" w:hAnsi="Times New Roman" w:cs="Times New Roman"/>
        </w:rPr>
        <w:t xml:space="preserve"> - восприятие, чувство, ощущение) - участки мозга, анализирующие информацию о действии на организм различных раздражителей.)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В настоящее время на основании наблюдения эффектов раздражения или удале</w:t>
      </w:r>
      <w:r w:rsidRPr="00B36772">
        <w:rPr>
          <w:rFonts w:ascii="Times New Roman" w:eastAsia="Times New Roman" w:hAnsi="Times New Roman" w:cs="Times New Roman"/>
        </w:rPr>
        <w:softHyphen/>
        <w:t>ния отдельных участков коры больших полушарий, клинических наблюдений, ана</w:t>
      </w:r>
      <w:r w:rsidRPr="00B36772">
        <w:rPr>
          <w:rFonts w:ascii="Times New Roman" w:eastAsia="Times New Roman" w:hAnsi="Times New Roman" w:cs="Times New Roman"/>
        </w:rPr>
        <w:softHyphen/>
        <w:t>лиза биоэлектрических изменений в ответ на раздражение различных рецепторов детально изучена локализация функций в коре больших полушарий. (Демонстрация схемы локализации зон и центров в коре больших полушарий.) Об этом пойдет речь на сегодняшнем уроке.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  <w:i/>
          <w:iCs/>
        </w:rPr>
        <w:t>Учитель.</w:t>
      </w:r>
      <w:r w:rsidRPr="00B36772">
        <w:rPr>
          <w:rFonts w:ascii="Times New Roman" w:eastAsia="Times New Roman" w:hAnsi="Times New Roman" w:cs="Times New Roman"/>
        </w:rPr>
        <w:t xml:space="preserve"> Передний мозг состоит, как нам известно, из двух частей: промежуточ</w:t>
      </w:r>
      <w:r w:rsidRPr="00B36772">
        <w:rPr>
          <w:rFonts w:ascii="Times New Roman" w:eastAsia="Times New Roman" w:hAnsi="Times New Roman" w:cs="Times New Roman"/>
        </w:rPr>
        <w:softHyphen/>
        <w:t>ного и больших полушарий мозга. Промежуточный мозг граничит со средним моз</w:t>
      </w:r>
      <w:r w:rsidRPr="00B36772">
        <w:rPr>
          <w:rFonts w:ascii="Times New Roman" w:eastAsia="Times New Roman" w:hAnsi="Times New Roman" w:cs="Times New Roman"/>
        </w:rPr>
        <w:softHyphen/>
        <w:t>гом, а большие полушария сверху и с боков покрывают все другие отделы мозга.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 xml:space="preserve">А </w:t>
      </w:r>
      <w:r w:rsidRPr="00B36772">
        <w:rPr>
          <w:rFonts w:ascii="Times New Roman" w:eastAsia="Times New Roman" w:hAnsi="Times New Roman" w:cs="Times New Roman"/>
          <w:i/>
          <w:iCs/>
        </w:rPr>
        <w:t>Промежуточный мозг</w:t>
      </w:r>
      <w:r w:rsidRPr="00B36772">
        <w:rPr>
          <w:rFonts w:ascii="Times New Roman" w:eastAsia="Times New Roman" w:hAnsi="Times New Roman" w:cs="Times New Roman"/>
        </w:rPr>
        <w:t xml:space="preserve"> состоит из зрительных бугров (таламуса) и подбугровой области (гипоталамуса).</w:t>
      </w:r>
    </w:p>
    <w:p w:rsidR="00B36772" w:rsidRPr="00B36772" w:rsidRDefault="00B36772" w:rsidP="00B36772">
      <w:pPr>
        <w:ind w:left="340" w:right="57" w:firstLine="32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  <w:i/>
          <w:iCs/>
        </w:rPr>
        <w:t>Таламус</w:t>
      </w:r>
      <w:r w:rsidRPr="00B36772">
        <w:rPr>
          <w:rFonts w:ascii="Times New Roman" w:eastAsia="Times New Roman" w:hAnsi="Times New Roman" w:cs="Times New Roman"/>
        </w:rPr>
        <w:t xml:space="preserve"> (от греч. «таламос» - комната, внутренние покои) состоит из серого ве</w:t>
      </w:r>
      <w:r w:rsidRPr="00B36772">
        <w:rPr>
          <w:rFonts w:ascii="Times New Roman" w:eastAsia="Times New Roman" w:hAnsi="Times New Roman" w:cs="Times New Roman"/>
        </w:rPr>
        <w:softHyphen/>
        <w:t>щества, сгруппированного ядрами, к которым приходят чувствительные пути почти от всех рецепторов, воспринимающих раздражения внешней и внутренней среды (от кожи, мышц, зрительных и слуховых рецепторов, внутренних органов и др.). От</w:t>
      </w:r>
      <w:r w:rsidRPr="00B36772">
        <w:rPr>
          <w:rFonts w:ascii="Times New Roman" w:eastAsia="Times New Roman" w:hAnsi="Times New Roman" w:cs="Times New Roman"/>
        </w:rPr>
        <w:softHyphen/>
        <w:t>сюда информация поступает в кору больших полушарий головного мозга.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 xml:space="preserve">А </w:t>
      </w:r>
      <w:r w:rsidRPr="00B36772">
        <w:rPr>
          <w:rFonts w:ascii="Times New Roman" w:eastAsia="Times New Roman" w:hAnsi="Times New Roman" w:cs="Times New Roman"/>
          <w:i/>
          <w:iCs/>
        </w:rPr>
        <w:t>Гипоталамус</w:t>
      </w:r>
      <w:r w:rsidRPr="00B36772">
        <w:rPr>
          <w:rFonts w:ascii="Times New Roman" w:eastAsia="Times New Roman" w:hAnsi="Times New Roman" w:cs="Times New Roman"/>
        </w:rPr>
        <w:t xml:space="preserve"> (от греч. «гипо» - ниже, под, меньше чем и «таламос» - комна</w:t>
      </w:r>
      <w:r w:rsidRPr="00B36772">
        <w:rPr>
          <w:rFonts w:ascii="Times New Roman" w:eastAsia="Times New Roman" w:hAnsi="Times New Roman" w:cs="Times New Roman"/>
        </w:rPr>
        <w:softHyphen/>
        <w:t>та, внутренние покои) - отдел промежуточного мозга, в котором находятся много</w:t>
      </w:r>
      <w:r w:rsidRPr="00B36772">
        <w:rPr>
          <w:rFonts w:ascii="Times New Roman" w:eastAsia="Times New Roman" w:hAnsi="Times New Roman" w:cs="Times New Roman"/>
        </w:rPr>
        <w:softHyphen/>
        <w:t>численные ядра, регулирующие вегетативные функции (сердечный ритм, кровяное давление, дыхание, перистальтику).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С работой гипоталамуса связано возникновение чувства голода, жажды, эмоций, регулирует деятельность эндокринных желез (благодаря связям с гипофизом), сексу</w:t>
      </w:r>
      <w:r w:rsidRPr="00B36772">
        <w:rPr>
          <w:rFonts w:ascii="Times New Roman" w:eastAsia="Times New Roman" w:hAnsi="Times New Roman" w:cs="Times New Roman"/>
        </w:rPr>
        <w:softHyphen/>
        <w:t xml:space="preserve">альное поведение, поддерживает постоянство состава внутренней среды организма. Гипоталамус участвует в регуляции сна и бодрствования, в регуляции температуры тела. Показана роль гипоталамуса в регуляции водного обмена, обмена углеводов. </w:t>
      </w:r>
      <w:r w:rsidRPr="00B36772">
        <w:rPr>
          <w:rFonts w:ascii="Times New Roman" w:eastAsia="Times New Roman" w:hAnsi="Times New Roman" w:cs="Times New Roman"/>
        </w:rPr>
        <w:lastRenderedPageBreak/>
        <w:t>При повреждении гипоталамуса возникает чрезмерное ожирение за счет излишне</w:t>
      </w:r>
      <w:r w:rsidRPr="00B36772">
        <w:rPr>
          <w:rFonts w:ascii="Times New Roman" w:eastAsia="Times New Roman" w:hAnsi="Times New Roman" w:cs="Times New Roman"/>
        </w:rPr>
        <w:softHyphen/>
        <w:t>го потребления жиров и появления так называемого «волчьего голода», поражение других ядер вызывает катастрофическое похудение при резко сниженном аппетите.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  <w:i/>
          <w:iCs/>
          <w:u w:val="single"/>
        </w:rPr>
        <w:t>Опыт</w:t>
      </w:r>
      <w:r w:rsidRPr="00B36772">
        <w:rPr>
          <w:rFonts w:ascii="Times New Roman" w:eastAsia="Times New Roman" w:hAnsi="Times New Roman" w:cs="Times New Roman"/>
          <w:i/>
          <w:iCs/>
        </w:rPr>
        <w:t>.</w:t>
      </w:r>
      <w:r w:rsidRPr="00B36772">
        <w:rPr>
          <w:rFonts w:ascii="Times New Roman" w:eastAsia="Times New Roman" w:hAnsi="Times New Roman" w:cs="Times New Roman"/>
        </w:rPr>
        <w:t xml:space="preserve"> На следующем этапе урока уместно провести физкультминутку, в конце которой учащиеся выполняют упражнения произвольно. Учитель неожиданно дает громкую команду «Замри». Учащиеся застывают в разных позах. Это дает возмож</w:t>
      </w:r>
      <w:r w:rsidRPr="00B36772">
        <w:rPr>
          <w:rFonts w:ascii="Times New Roman" w:eastAsia="Times New Roman" w:hAnsi="Times New Roman" w:cs="Times New Roman"/>
        </w:rPr>
        <w:softHyphen/>
        <w:t>ность пронаблюдать позный рефлекс промежуточного мозга.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Команда «Замри» вызвала остановку движения. При этом одновременно забло- кировались движения во многих суставах тела. Если бы этого не произошло, то вы бы упали, как настольная лампа, у которой не закрепили шарниры. Кости в суставах закрепились, так как одновременно сократились мышцы противоположного дейс</w:t>
      </w:r>
      <w:r w:rsidRPr="00B36772">
        <w:rPr>
          <w:rFonts w:ascii="Times New Roman" w:eastAsia="Times New Roman" w:hAnsi="Times New Roman" w:cs="Times New Roman"/>
        </w:rPr>
        <w:softHyphen/>
        <w:t>твия. Таким образом, при остановке движения все мышцы противоположного дейс</w:t>
      </w:r>
      <w:r w:rsidRPr="00B36772">
        <w:rPr>
          <w:rFonts w:ascii="Times New Roman" w:eastAsia="Times New Roman" w:hAnsi="Times New Roman" w:cs="Times New Roman"/>
        </w:rPr>
        <w:softHyphen/>
        <w:t>твия всех суставов одновременно сокращаются, фиксируя новую позу тела.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Учащиеся выделяют главное и заполняют в таблице «Строение и функции голо</w:t>
      </w:r>
      <w:r w:rsidRPr="00B36772">
        <w:rPr>
          <w:rFonts w:ascii="Times New Roman" w:eastAsia="Times New Roman" w:hAnsi="Times New Roman" w:cs="Times New Roman"/>
        </w:rPr>
        <w:softHyphen/>
        <w:t>вного мозга» пункт «Промежуточный мозг».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B36772">
        <w:rPr>
          <w:rFonts w:ascii="Times New Roman" w:eastAsia="Times New Roman" w:hAnsi="Times New Roman" w:cs="Times New Roman"/>
          <w:b/>
          <w:bCs/>
        </w:rPr>
        <w:t>Большие полушария головного мозга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Учитель демонстрирует макеты (модели, рисунки) мозга рыбы, земноводного, пре</w:t>
      </w:r>
      <w:r w:rsidRPr="00B36772">
        <w:rPr>
          <w:rFonts w:ascii="Times New Roman" w:eastAsia="Times New Roman" w:hAnsi="Times New Roman" w:cs="Times New Roman"/>
        </w:rPr>
        <w:softHyphen/>
        <w:t>смыкающегося, птицы некоторых млекопитающих (собаки, обезьяны) и человека.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Найдите на демонстрируемых моделях передний мозг.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Как в процессе эволюции меняются соотношения между его отделами?</w:t>
      </w:r>
    </w:p>
    <w:p w:rsidR="00B36772" w:rsidRPr="00B36772" w:rsidRDefault="00B36772" w:rsidP="00B36772">
      <w:pPr>
        <w:numPr>
          <w:ilvl w:val="0"/>
          <w:numId w:val="11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Каковы особенности переднего мозга человека, с какими видами нервной де</w:t>
      </w:r>
      <w:r w:rsidRPr="00B36772">
        <w:rPr>
          <w:rFonts w:ascii="Times New Roman" w:eastAsia="Times New Roman" w:hAnsi="Times New Roman" w:cs="Times New Roman"/>
        </w:rPr>
        <w:softHyphen/>
        <w:t>ятельности их можно связать?</w:t>
      </w:r>
    </w:p>
    <w:p w:rsidR="00B36772" w:rsidRPr="00B36772" w:rsidRDefault="00B36772" w:rsidP="00B36772">
      <w:pPr>
        <w:numPr>
          <w:ilvl w:val="0"/>
          <w:numId w:val="34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  <w:i/>
          <w:iCs/>
        </w:rPr>
        <w:t>Строение больших полушарий мозга</w:t>
      </w:r>
      <w:r w:rsidRPr="00B36772">
        <w:rPr>
          <w:rFonts w:ascii="Times New Roman" w:eastAsia="Times New Roman" w:hAnsi="Times New Roman" w:cs="Times New Roman"/>
          <w:b/>
          <w:bCs/>
        </w:rPr>
        <w:t xml:space="preserve"> </w:t>
      </w:r>
      <w:r w:rsidRPr="00B36772">
        <w:rPr>
          <w:rFonts w:ascii="Times New Roman" w:eastAsia="Times New Roman" w:hAnsi="Times New Roman" w:cs="Times New Roman"/>
        </w:rPr>
        <w:t>(рассказ учителя с использованием кадров диафильма, таблиц, рисунков).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Полушария головного мозга состоят из подкорковых базальных ганглиев - скоп</w:t>
      </w:r>
      <w:r w:rsidRPr="00B36772">
        <w:rPr>
          <w:rFonts w:ascii="Times New Roman" w:eastAsia="Times New Roman" w:hAnsi="Times New Roman" w:cs="Times New Roman"/>
        </w:rPr>
        <w:softHyphen/>
        <w:t>ления серого вещества в толще белого вещества и «мозгового плаща», которые ок</w:t>
      </w:r>
      <w:r w:rsidRPr="00B36772">
        <w:rPr>
          <w:rFonts w:ascii="Times New Roman" w:eastAsia="Times New Roman" w:hAnsi="Times New Roman" w:cs="Times New Roman"/>
        </w:rPr>
        <w:softHyphen/>
        <w:t>ружают полости - боковые желудочки. У взрослого человека масса больших по</w:t>
      </w:r>
      <w:r w:rsidRPr="00B36772">
        <w:rPr>
          <w:rFonts w:ascii="Times New Roman" w:eastAsia="Times New Roman" w:hAnsi="Times New Roman" w:cs="Times New Roman"/>
        </w:rPr>
        <w:softHyphen/>
        <w:t>лушарий составляет 80 % головного мозга. Правое и левое полушария разделены глубокой продольной бороздой. «Плащ» у человека представлен корой головного мозга. Это серое вещество больших полушарий. Кора является высшим, эволюци- онно наиболее молодым образованием центральной нервной системы.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Кора покрывает всю поверхность больших полушарий слоем толщиной от 1,5 до</w:t>
      </w:r>
    </w:p>
    <w:p w:rsidR="00B36772" w:rsidRPr="00B36772" w:rsidRDefault="00B36772" w:rsidP="00B36772">
      <w:pPr>
        <w:numPr>
          <w:ilvl w:val="0"/>
          <w:numId w:val="40"/>
        </w:numPr>
        <w:tabs>
          <w:tab w:val="left" w:pos="153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мм. Общая поверхность полушарий коры у взрослого человека 1700-2000 см</w:t>
      </w:r>
      <w:r w:rsidRPr="00B36772">
        <w:rPr>
          <w:rFonts w:ascii="Times New Roman" w:eastAsia="Times New Roman" w:hAnsi="Times New Roman" w:cs="Times New Roman"/>
          <w:vertAlign w:val="superscript"/>
        </w:rPr>
        <w:t>2</w:t>
      </w:r>
      <w:r w:rsidRPr="00B36772">
        <w:rPr>
          <w:rFonts w:ascii="Times New Roman" w:eastAsia="Times New Roman" w:hAnsi="Times New Roman" w:cs="Times New Roman"/>
        </w:rPr>
        <w:t>. В коре насчитывают от 12 до 18 млрд нервных клеток. Обширная поверхность коры головного мозга достигается за счет многочисленных борозд, которые делят всю по</w:t>
      </w:r>
      <w:r w:rsidRPr="00B36772">
        <w:rPr>
          <w:rFonts w:ascii="Times New Roman" w:eastAsia="Times New Roman" w:hAnsi="Times New Roman" w:cs="Times New Roman"/>
        </w:rPr>
        <w:softHyphen/>
        <w:t>верхность полушарий на выпуклые извилины и доли.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  <w:i/>
          <w:iCs/>
        </w:rPr>
      </w:pPr>
      <w:r w:rsidRPr="00B36772">
        <w:rPr>
          <w:rFonts w:ascii="Times New Roman" w:eastAsia="Times New Roman" w:hAnsi="Times New Roman" w:cs="Times New Roman"/>
        </w:rPr>
        <w:t xml:space="preserve">Три главные борозды - </w:t>
      </w:r>
      <w:r w:rsidRPr="00B36772">
        <w:rPr>
          <w:rFonts w:ascii="Times New Roman" w:eastAsia="Times New Roman" w:hAnsi="Times New Roman" w:cs="Times New Roman"/>
          <w:i/>
          <w:iCs/>
        </w:rPr>
        <w:t>центральная, боковая</w:t>
      </w:r>
      <w:r w:rsidRPr="00B36772">
        <w:rPr>
          <w:rFonts w:ascii="Times New Roman" w:eastAsia="Times New Roman" w:hAnsi="Times New Roman" w:cs="Times New Roman"/>
        </w:rPr>
        <w:t xml:space="preserve"> и </w:t>
      </w:r>
      <w:r w:rsidRPr="00B36772">
        <w:rPr>
          <w:rFonts w:ascii="Times New Roman" w:eastAsia="Times New Roman" w:hAnsi="Times New Roman" w:cs="Times New Roman"/>
          <w:i/>
          <w:iCs/>
        </w:rPr>
        <w:t>теменно-затылочная -</w:t>
      </w:r>
      <w:r w:rsidRPr="00B36772">
        <w:rPr>
          <w:rFonts w:ascii="Times New Roman" w:eastAsia="Times New Roman" w:hAnsi="Times New Roman" w:cs="Times New Roman"/>
        </w:rPr>
        <w:t xml:space="preserve"> делят каж</w:t>
      </w:r>
      <w:r w:rsidRPr="00B36772">
        <w:rPr>
          <w:rFonts w:ascii="Times New Roman" w:eastAsia="Times New Roman" w:hAnsi="Times New Roman" w:cs="Times New Roman"/>
        </w:rPr>
        <w:softHyphen/>
        <w:t xml:space="preserve">дое полушарие на четыре доли: </w:t>
      </w:r>
      <w:r w:rsidRPr="00B36772">
        <w:rPr>
          <w:rFonts w:ascii="Times New Roman" w:eastAsia="Times New Roman" w:hAnsi="Times New Roman" w:cs="Times New Roman"/>
          <w:i/>
          <w:iCs/>
        </w:rPr>
        <w:t>лобную, теменную, затылочную, височную.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Образующие кору нервные клетки и волокна расположены в 6 слоев (в некоторых областях коры различают и VII слой). По особенностям клеточного состава и стро</w:t>
      </w:r>
      <w:r w:rsidRPr="00B36772">
        <w:rPr>
          <w:rFonts w:ascii="Times New Roman" w:eastAsia="Times New Roman" w:hAnsi="Times New Roman" w:cs="Times New Roman"/>
        </w:rPr>
        <w:softHyphen/>
        <w:t>ения кору разделяют на ряд участков. Их называют корковыми полями. Наиболее принятое деление коры на 52 поля.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В коре больших полушарий различают чувствительные (сенсорные), двигатель</w:t>
      </w:r>
      <w:r w:rsidRPr="00B36772">
        <w:rPr>
          <w:rFonts w:ascii="Times New Roman" w:eastAsia="Times New Roman" w:hAnsi="Times New Roman" w:cs="Times New Roman"/>
        </w:rPr>
        <w:softHyphen/>
        <w:t>ные (моторные) и ассоциативные зоны. Установлено, что в различные отделы коры больших полушарий проецируются все рецепторные поля организма человека. Эти области коры были названы И.П. Павловым корковыми, или центральными конца</w:t>
      </w:r>
      <w:r w:rsidRPr="00B36772">
        <w:rPr>
          <w:rFonts w:ascii="Times New Roman" w:eastAsia="Times New Roman" w:hAnsi="Times New Roman" w:cs="Times New Roman"/>
        </w:rPr>
        <w:softHyphen/>
        <w:t>ми анализаторов.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  <w:i/>
          <w:iCs/>
        </w:rPr>
      </w:pPr>
      <w:r w:rsidRPr="00B36772">
        <w:rPr>
          <w:rFonts w:ascii="Times New Roman" w:eastAsia="Times New Roman" w:hAnsi="Times New Roman" w:cs="Times New Roman"/>
          <w:b/>
          <w:bCs/>
        </w:rPr>
        <w:t xml:space="preserve">й&gt; </w:t>
      </w:r>
      <w:r w:rsidRPr="00B36772">
        <w:rPr>
          <w:rFonts w:ascii="Times New Roman" w:eastAsia="Times New Roman" w:hAnsi="Times New Roman" w:cs="Times New Roman"/>
          <w:i/>
          <w:iCs/>
        </w:rPr>
        <w:t>Сенсорные (чувствительные) зоны</w:t>
      </w:r>
      <w:r w:rsidRPr="00B36772">
        <w:rPr>
          <w:rFonts w:ascii="Times New Roman" w:eastAsia="Times New Roman" w:hAnsi="Times New Roman" w:cs="Times New Roman"/>
          <w:b/>
          <w:bCs/>
        </w:rPr>
        <w:t>:</w:t>
      </w:r>
    </w:p>
    <w:p w:rsidR="00B36772" w:rsidRPr="00B36772" w:rsidRDefault="00B36772" w:rsidP="00B36772">
      <w:pPr>
        <w:tabs>
          <w:tab w:val="left" w:pos="382"/>
          <w:tab w:val="right" w:pos="5802"/>
        </w:tabs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а)</w:t>
      </w:r>
      <w:r w:rsidRPr="00B36772">
        <w:rPr>
          <w:rFonts w:ascii="Times New Roman" w:eastAsia="Times New Roman" w:hAnsi="Times New Roman" w:cs="Times New Roman"/>
        </w:rPr>
        <w:tab/>
        <w:t>зрительная - затылочная доля;</w:t>
      </w:r>
      <w:r w:rsidRPr="00B36772">
        <w:rPr>
          <w:rFonts w:ascii="Times New Roman" w:eastAsia="Times New Roman" w:hAnsi="Times New Roman" w:cs="Times New Roman"/>
        </w:rPr>
        <w:tab/>
        <w:t>г) обонятельная - височная доля;</w:t>
      </w:r>
    </w:p>
    <w:p w:rsidR="00B36772" w:rsidRPr="00B36772" w:rsidRDefault="00B36772" w:rsidP="00B36772">
      <w:pPr>
        <w:tabs>
          <w:tab w:val="right" w:pos="5802"/>
        </w:tabs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б) слуховая - височная доля;</w:t>
      </w:r>
      <w:r w:rsidRPr="00B36772">
        <w:rPr>
          <w:rFonts w:ascii="Times New Roman" w:eastAsia="Times New Roman" w:hAnsi="Times New Roman" w:cs="Times New Roman"/>
        </w:rPr>
        <w:tab/>
        <w:t>д) кожно-мышечная чувствительность</w:t>
      </w:r>
    </w:p>
    <w:p w:rsidR="00B36772" w:rsidRPr="00B36772" w:rsidRDefault="00B36772" w:rsidP="00B36772">
      <w:pPr>
        <w:tabs>
          <w:tab w:val="left" w:pos="382"/>
          <w:tab w:val="right" w:pos="3179"/>
          <w:tab w:val="left" w:pos="3215"/>
          <w:tab w:val="left" w:pos="389"/>
        </w:tabs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в)</w:t>
      </w:r>
      <w:r w:rsidRPr="00B36772">
        <w:rPr>
          <w:rFonts w:ascii="Times New Roman" w:eastAsia="Times New Roman" w:hAnsi="Times New Roman" w:cs="Times New Roman"/>
        </w:rPr>
        <w:tab/>
        <w:t>вкусовая - височная доля;</w:t>
      </w:r>
      <w:r w:rsidRPr="00B36772">
        <w:rPr>
          <w:rFonts w:ascii="Times New Roman" w:eastAsia="Times New Roman" w:hAnsi="Times New Roman" w:cs="Times New Roman"/>
        </w:rPr>
        <w:tab/>
        <w:t>-</w:t>
      </w:r>
      <w:r w:rsidRPr="00B36772">
        <w:rPr>
          <w:rFonts w:ascii="Times New Roman" w:eastAsia="Times New Roman" w:hAnsi="Times New Roman" w:cs="Times New Roman"/>
        </w:rPr>
        <w:tab/>
        <w:t>теменная доля.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  <w:i/>
          <w:iCs/>
        </w:rPr>
        <w:lastRenderedPageBreak/>
        <w:t>Двигательные (моторные) зоны</w:t>
      </w:r>
      <w:r w:rsidRPr="00B36772">
        <w:rPr>
          <w:rFonts w:ascii="Times New Roman" w:eastAsia="Times New Roman" w:hAnsi="Times New Roman" w:cs="Times New Roman"/>
        </w:rPr>
        <w:t xml:space="preserve"> коры - зоны, при раздражении которых возникает движение.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Они взаимодействуют с сенсорными зонами, вследствие чего при раздражении неко</w:t>
      </w:r>
      <w:r w:rsidRPr="00B36772">
        <w:rPr>
          <w:rFonts w:ascii="Times New Roman" w:eastAsia="Times New Roman" w:hAnsi="Times New Roman" w:cs="Times New Roman"/>
        </w:rPr>
        <w:softHyphen/>
        <w:t>торых участков моторных зон вместе с движением возникает и ощущение, а при раздра</w:t>
      </w:r>
      <w:r w:rsidRPr="00B36772">
        <w:rPr>
          <w:rFonts w:ascii="Times New Roman" w:eastAsia="Times New Roman" w:hAnsi="Times New Roman" w:cs="Times New Roman"/>
        </w:rPr>
        <w:softHyphen/>
        <w:t>жении сенсорной области наряду с ощущением возникает и движение. С регуляцией двигательной функции связаны отделы коры больших полушарий, расположенные в передней центральной извилине. При раздражении различных участков этой области возникает сокращение отдельных мышц. При ее поражении наблюдаются серьезные нарушения движения. С верхней частью полушарий связана регуляция движений ниж</w:t>
      </w:r>
      <w:r w:rsidRPr="00B36772">
        <w:rPr>
          <w:rFonts w:ascii="Times New Roman" w:eastAsia="Times New Roman" w:hAnsi="Times New Roman" w:cs="Times New Roman"/>
        </w:rPr>
        <w:softHyphen/>
        <w:t>них конечностей, затем туловища, еще ниже руки, а затем мышц лица и головы. На</w:t>
      </w:r>
      <w:r w:rsidRPr="00B36772">
        <w:rPr>
          <w:rFonts w:ascii="Times New Roman" w:eastAsia="Times New Roman" w:hAnsi="Times New Roman" w:cs="Times New Roman"/>
        </w:rPr>
        <w:softHyphen/>
        <w:t>ибольшее пространство занимает двигательная зона кисти и пальцев руки и мышц лица, наименьшее - туловища (см. рис. в приложении). Пути, по которым импульсы идут от больших полушарий к мышцам, образуют перекрест, поэтому при раздражении мотор</w:t>
      </w:r>
      <w:r w:rsidRPr="00B36772">
        <w:rPr>
          <w:rFonts w:ascii="Times New Roman" w:eastAsia="Times New Roman" w:hAnsi="Times New Roman" w:cs="Times New Roman"/>
        </w:rPr>
        <w:softHyphen/>
        <w:t>ной зоны правой стороны коры возникает сокращение мышц левой стороны тела.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 xml:space="preserve">А </w:t>
      </w:r>
      <w:r w:rsidRPr="00B36772">
        <w:rPr>
          <w:rFonts w:ascii="Times New Roman" w:eastAsia="Times New Roman" w:hAnsi="Times New Roman" w:cs="Times New Roman"/>
          <w:i/>
          <w:iCs/>
        </w:rPr>
        <w:t>Моторная</w:t>
      </w:r>
      <w:r w:rsidRPr="00B36772">
        <w:rPr>
          <w:rFonts w:ascii="Times New Roman" w:eastAsia="Times New Roman" w:hAnsi="Times New Roman" w:cs="Times New Roman"/>
          <w:b/>
          <w:bCs/>
        </w:rPr>
        <w:t xml:space="preserve"> </w:t>
      </w:r>
      <w:r w:rsidRPr="00B36772">
        <w:rPr>
          <w:rFonts w:ascii="Times New Roman" w:eastAsia="Times New Roman" w:hAnsi="Times New Roman" w:cs="Times New Roman"/>
        </w:rPr>
        <w:t xml:space="preserve">и </w:t>
      </w:r>
      <w:r w:rsidRPr="00B36772">
        <w:rPr>
          <w:rFonts w:ascii="Times New Roman" w:eastAsia="Times New Roman" w:hAnsi="Times New Roman" w:cs="Times New Roman"/>
          <w:i/>
          <w:iCs/>
        </w:rPr>
        <w:t>сенсорная зоны</w:t>
      </w:r>
      <w:r w:rsidRPr="00B36772">
        <w:rPr>
          <w:rFonts w:ascii="Times New Roman" w:eastAsia="Times New Roman" w:hAnsi="Times New Roman" w:cs="Times New Roman"/>
          <w:b/>
          <w:bCs/>
        </w:rPr>
        <w:t xml:space="preserve"> </w:t>
      </w:r>
      <w:r w:rsidRPr="00B36772">
        <w:rPr>
          <w:rFonts w:ascii="Times New Roman" w:eastAsia="Times New Roman" w:hAnsi="Times New Roman" w:cs="Times New Roman"/>
        </w:rPr>
        <w:t>коры, расположенные с обеих сторон от борозды, представляют собой единое функциональное образование, называемое сенсомотор- ной зоной.</w:t>
      </w:r>
      <w:r w:rsidRPr="00B36772">
        <w:rPr>
          <w:rFonts w:ascii="Times New Roman" w:eastAsia="Times New Roman" w:hAnsi="Times New Roman" w:cs="Times New Roman"/>
        </w:rPr>
        <w:br w:type="page"/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  <w:i/>
          <w:iCs/>
          <w:lang w:val="en-US"/>
        </w:rPr>
        <w:lastRenderedPageBreak/>
        <w:t>sb</w:t>
      </w:r>
      <w:r w:rsidRPr="00B36772">
        <w:rPr>
          <w:rFonts w:ascii="Times New Roman" w:eastAsia="Times New Roman" w:hAnsi="Times New Roman" w:cs="Times New Roman"/>
          <w:i/>
          <w:iCs/>
        </w:rPr>
        <w:t xml:space="preserve"> Ассоциативные зоны -</w:t>
      </w:r>
      <w:r w:rsidRPr="00B36772">
        <w:rPr>
          <w:rFonts w:ascii="Times New Roman" w:eastAsia="Times New Roman" w:hAnsi="Times New Roman" w:cs="Times New Roman"/>
        </w:rPr>
        <w:t xml:space="preserve"> отделы коры, расположенные рядом с сенсорными зонами, в которых возникает возбуждение при поступлении импульсов в сенсорные зоны.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Они очень хорошо развиты у человека. В одной и той же ассоциативной зоне воз</w:t>
      </w:r>
      <w:r w:rsidRPr="00B36772">
        <w:rPr>
          <w:rFonts w:ascii="Times New Roman" w:eastAsia="Times New Roman" w:hAnsi="Times New Roman" w:cs="Times New Roman"/>
        </w:rPr>
        <w:softHyphen/>
        <w:t>буждение может возникать при поступлении импульсов от различных рецепторов. У человека при нарушении функций этих зон может быть утрачена способность пра</w:t>
      </w:r>
      <w:r w:rsidRPr="00B36772">
        <w:rPr>
          <w:rFonts w:ascii="Times New Roman" w:eastAsia="Times New Roman" w:hAnsi="Times New Roman" w:cs="Times New Roman"/>
        </w:rPr>
        <w:softHyphen/>
        <w:t>вильно оценивать раздражение.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Лобные доли мозга ответственны за составление программ поведения и управле</w:t>
      </w:r>
      <w:r w:rsidRPr="00B36772">
        <w:rPr>
          <w:rFonts w:ascii="Times New Roman" w:eastAsia="Times New Roman" w:hAnsi="Times New Roman" w:cs="Times New Roman"/>
        </w:rPr>
        <w:softHyphen/>
        <w:t>ние трудовой деятельностью. Этими долями прогнозируются будущие действия.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Возбуждение, приходящее от органов речи, направляется в нижнюю лобную изви</w:t>
      </w:r>
      <w:r w:rsidRPr="00B36772">
        <w:rPr>
          <w:rFonts w:ascii="Times New Roman" w:eastAsia="Times New Roman" w:hAnsi="Times New Roman" w:cs="Times New Roman"/>
        </w:rPr>
        <w:softHyphen/>
        <w:t>лину. Этот центр связан с переднецентральной извилиной, куда приходят импульсы от мышц языка, губ, щек и гортани. Расположенные в заднем отделе средней лобной из</w:t>
      </w:r>
      <w:r w:rsidRPr="00B36772">
        <w:rPr>
          <w:rFonts w:ascii="Times New Roman" w:eastAsia="Times New Roman" w:hAnsi="Times New Roman" w:cs="Times New Roman"/>
        </w:rPr>
        <w:softHyphen/>
        <w:t>вилины участки коры связаны с письменной речью. Участки коры, особенно тесно свя</w:t>
      </w:r>
      <w:r w:rsidRPr="00B36772">
        <w:rPr>
          <w:rFonts w:ascii="Times New Roman" w:eastAsia="Times New Roman" w:hAnsi="Times New Roman" w:cs="Times New Roman"/>
        </w:rPr>
        <w:softHyphen/>
        <w:t>занные с речью, у правшей представлены в левом, а улевшей в правом полушарии. Фун- кцияя речи не ограничивается только определенными участками коры. Речь наиболее сложно локализована и осуществляется при участии всей коры больших полушарий. В речевой коммуникации на равных началах участвуют оба мозговых полушария.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Анализ речевых звуков, а также их синтез, формирование из них отдельных слов и целых предложений контролируется левым полушарием. Анализируя и синтезируя речь, это полушарие опирается на грамматические правила и на грамматическую информацию. Таким образом, в конечном счете, оно является «устройством» для абстрактного логического мышления.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Основной отличительной особенностью «правополушарного» - образного - мышления считают способность целостно, в комплексе воспринимать предметы и явления, с одновременной и даже мгновенной, обработкой многих, если не всех их параметров. Левое полушарие отвечает за способность говорить и понимать речь; писать и понимать написанное, совершать в уме математические операции. Такая функциональная асимметрия полушарий имеется только у человека. Она сущест</w:t>
      </w:r>
      <w:r w:rsidRPr="00B36772">
        <w:rPr>
          <w:rFonts w:ascii="Times New Roman" w:eastAsia="Times New Roman" w:hAnsi="Times New Roman" w:cs="Times New Roman"/>
        </w:rPr>
        <w:softHyphen/>
        <w:t>венно расширяет возможности мозга, делает его более совершенным. Какими-то свойствами обладает только одно полушарие, другими - оба, но в разной степени, и все это находится в сложнейшей взаимозависимости и взаимодействии.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  <w:i/>
          <w:iCs/>
        </w:rPr>
      </w:pPr>
      <w:r w:rsidRPr="00B36772">
        <w:rPr>
          <w:rFonts w:ascii="Times New Roman" w:eastAsia="Times New Roman" w:hAnsi="Times New Roman" w:cs="Times New Roman"/>
          <w:i/>
          <w:iCs/>
        </w:rPr>
        <w:t>Задание.</w:t>
      </w:r>
    </w:p>
    <w:p w:rsidR="00B36772" w:rsidRPr="00B36772" w:rsidRDefault="00B36772" w:rsidP="00B36772">
      <w:pPr>
        <w:numPr>
          <w:ilvl w:val="0"/>
          <w:numId w:val="41"/>
        </w:numPr>
        <w:tabs>
          <w:tab w:val="left" w:pos="294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B36772">
        <w:rPr>
          <w:rFonts w:ascii="Times New Roman" w:eastAsia="Times New Roman" w:hAnsi="Times New Roman" w:cs="Times New Roman"/>
        </w:rPr>
        <w:t xml:space="preserve">Определите, какие зоны коры будут воспринимать слово «ключ», написанное на классной доске. Установите, в каком полушарии эта надпись будет опознана. </w:t>
      </w:r>
      <w:r w:rsidRPr="00B36772">
        <w:rPr>
          <w:rFonts w:ascii="Times New Roman" w:eastAsia="Times New Roman" w:hAnsi="Times New Roman" w:cs="Times New Roman"/>
          <w:i/>
          <w:iCs/>
        </w:rPr>
        <w:t>(Воспринимать слово будут зрительные зоны затылочных долей правого и левого полу</w:t>
      </w:r>
      <w:r w:rsidRPr="00B36772">
        <w:rPr>
          <w:rFonts w:ascii="Times New Roman" w:eastAsia="Times New Roman" w:hAnsi="Times New Roman" w:cs="Times New Roman"/>
          <w:i/>
          <w:iCs/>
        </w:rPr>
        <w:softHyphen/>
        <w:t>шария. Надпись будет опознана в левом полушарии, если человек праворукий, потому что у этих людей центры речи находятся в левом полушарии.)</w:t>
      </w:r>
    </w:p>
    <w:p w:rsidR="00B36772" w:rsidRPr="00B36772" w:rsidRDefault="00B36772" w:rsidP="00B36772">
      <w:pPr>
        <w:numPr>
          <w:ilvl w:val="0"/>
          <w:numId w:val="41"/>
        </w:numPr>
        <w:tabs>
          <w:tab w:val="left" w:pos="294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Определите, какие зоны коры будут воспринимать реальный ключ. Установите, в каком полушарии этот предмет будет опознан.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  <w:i/>
          <w:iCs/>
        </w:rPr>
      </w:pPr>
      <w:r w:rsidRPr="00B36772">
        <w:rPr>
          <w:rFonts w:ascii="Times New Roman" w:eastAsia="Times New Roman" w:hAnsi="Times New Roman" w:cs="Times New Roman"/>
          <w:i/>
          <w:iCs/>
        </w:rPr>
        <w:t>(Воспринимать реальный ключ будут зрительные зоны правого и левого полушария, расположенные в затылочных долях. Предмет будет опознан в правом полушарии).</w:t>
      </w:r>
    </w:p>
    <w:p w:rsidR="00B36772" w:rsidRPr="00B36772" w:rsidRDefault="00B36772" w:rsidP="00B36772">
      <w:pPr>
        <w:numPr>
          <w:ilvl w:val="0"/>
          <w:numId w:val="41"/>
        </w:numPr>
        <w:tabs>
          <w:tab w:val="left" w:pos="294"/>
        </w:tabs>
        <w:ind w:right="57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  <w:noProof/>
        </w:rPr>
        <w:drawing>
          <wp:anchor distT="0" distB="0" distL="63500" distR="63500" simplePos="0" relativeHeight="251659264" behindDoc="1" locked="0" layoutInCell="1" allowOverlap="1" wp14:anchorId="0DF6EE69" wp14:editId="5524F701">
            <wp:simplePos x="0" y="0"/>
            <wp:positionH relativeFrom="margin">
              <wp:posOffset>53975</wp:posOffset>
            </wp:positionH>
            <wp:positionV relativeFrom="paragraph">
              <wp:posOffset>109855</wp:posOffset>
            </wp:positionV>
            <wp:extent cx="1017905" cy="1420495"/>
            <wp:effectExtent l="0" t="0" r="0" b="8255"/>
            <wp:wrapTight wrapText="bothSides">
              <wp:wrapPolygon edited="0">
                <wp:start x="0" y="0"/>
                <wp:lineTo x="0" y="21436"/>
                <wp:lineTo x="21021" y="21436"/>
                <wp:lineTo x="21021" y="0"/>
                <wp:lineTo x="0" y="0"/>
              </wp:wrapPolygon>
            </wp:wrapTight>
            <wp:docPr id="1" name="Рисунок 1" descr="image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6772">
        <w:rPr>
          <w:rFonts w:ascii="Times New Roman" w:eastAsia="Times New Roman" w:hAnsi="Times New Roman" w:cs="Times New Roman"/>
        </w:rPr>
        <w:t xml:space="preserve">Решите, чей мозг - правши или левши - дан на рисунке. </w:t>
      </w:r>
      <w:r w:rsidRPr="00B36772">
        <w:rPr>
          <w:rFonts w:ascii="Times New Roman" w:eastAsia="Times New Roman" w:hAnsi="Times New Roman" w:cs="Times New Roman"/>
          <w:i/>
          <w:iCs/>
        </w:rPr>
        <w:t>(На рисунке показан мозг правши, так как речевые центры этого человека нахо</w:t>
      </w:r>
      <w:r w:rsidRPr="00B36772">
        <w:rPr>
          <w:rFonts w:ascii="Times New Roman" w:eastAsia="Times New Roman" w:hAnsi="Times New Roman" w:cs="Times New Roman"/>
          <w:i/>
          <w:iCs/>
        </w:rPr>
        <w:softHyphen/>
        <w:t>дятся в левом полушарии. Оно является доминирующим.)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Оба полушария работают всегда согласованно, каждому слову соответствуют определенные образы. С помощью речи можно руководить восприятием другого человека, переключать его внимание с одних предметов на другие.</w:t>
      </w:r>
    </w:p>
    <w:p w:rsidR="00B36772" w:rsidRPr="00B36772" w:rsidRDefault="00B36772" w:rsidP="00B36772">
      <w:pPr>
        <w:ind w:left="340" w:right="57" w:firstLine="14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Продемонстрировать это можно, используя картину Д. Аргимбольдо «Садовник» (она имеется в диафильме «Стро</w:t>
      </w:r>
      <w:r w:rsidRPr="00B36772">
        <w:rPr>
          <w:rFonts w:ascii="Times New Roman" w:eastAsia="Times New Roman" w:hAnsi="Times New Roman" w:cs="Times New Roman"/>
        </w:rPr>
        <w:softHyphen/>
        <w:t>ение и функции головного мозга», можно использовать другие рисунки, так называемые двойственные изображе</w:t>
      </w:r>
      <w:r w:rsidRPr="00B36772">
        <w:rPr>
          <w:rFonts w:ascii="Times New Roman" w:eastAsia="Times New Roman" w:hAnsi="Times New Roman" w:cs="Times New Roman"/>
        </w:rPr>
        <w:softHyphen/>
        <w:t>ния, которые, по-разному осмыслив, можно и увидеть по- разному).</w:t>
      </w:r>
      <w:r w:rsidRPr="00B36772">
        <w:rPr>
          <w:rFonts w:ascii="Times New Roman" w:eastAsia="Times New Roman" w:hAnsi="Times New Roman" w:cs="Times New Roman"/>
        </w:rPr>
        <w:br w:type="page"/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  <w:i/>
          <w:iCs/>
        </w:rPr>
        <w:lastRenderedPageBreak/>
        <w:t>Картина Д. Аргимбольдо «Садовник».</w:t>
      </w:r>
      <w:r w:rsidRPr="00B36772">
        <w:rPr>
          <w:rFonts w:ascii="Times New Roman" w:eastAsia="Times New Roman" w:hAnsi="Times New Roman" w:cs="Times New Roman"/>
        </w:rPr>
        <w:t xml:space="preserve"> На картине из различных плодов, листьев, колосьев изображено человеческое лицо. Учащиеся в первый момент замечают только лицо. Далее учитель направляет восприятие короткими фразами: «Посмот</w:t>
      </w:r>
      <w:r w:rsidRPr="00B36772">
        <w:rPr>
          <w:rFonts w:ascii="Times New Roman" w:eastAsia="Times New Roman" w:hAnsi="Times New Roman" w:cs="Times New Roman"/>
        </w:rPr>
        <w:softHyphen/>
        <w:t>рите на нос — это баклажан; на губы - это вишни; на зубы - они из веточек сморо</w:t>
      </w:r>
      <w:r w:rsidRPr="00B36772">
        <w:rPr>
          <w:rFonts w:ascii="Times New Roman" w:eastAsia="Times New Roman" w:hAnsi="Times New Roman" w:cs="Times New Roman"/>
        </w:rPr>
        <w:softHyphen/>
        <w:t>дины; на подбородок - грушу; на щеку - яблоко и т. д.» Заметили ли вы, что при отыскивании очередного плода изображение лица пропадает? Портрет превращает</w:t>
      </w:r>
      <w:r w:rsidRPr="00B36772">
        <w:rPr>
          <w:rFonts w:ascii="Times New Roman" w:eastAsia="Times New Roman" w:hAnsi="Times New Roman" w:cs="Times New Roman"/>
        </w:rPr>
        <w:softHyphen/>
        <w:t>ся в натюрморт. Это происходит потому что с помощью речевых сигналов, которые опознаются левым полушарием, перестраивается работа правого полушария: осу</w:t>
      </w:r>
      <w:r w:rsidRPr="00B36772">
        <w:rPr>
          <w:rFonts w:ascii="Times New Roman" w:eastAsia="Times New Roman" w:hAnsi="Times New Roman" w:cs="Times New Roman"/>
        </w:rPr>
        <w:softHyphen/>
        <w:t>ществляется поиск на рисунке тех деталей, о которых говорится.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Кора больших полушарий необходима для образования условных рефлексов. Че</w:t>
      </w:r>
      <w:r w:rsidRPr="00B36772">
        <w:rPr>
          <w:rFonts w:ascii="Times New Roman" w:eastAsia="Times New Roman" w:hAnsi="Times New Roman" w:cs="Times New Roman"/>
        </w:rPr>
        <w:softHyphen/>
        <w:t>рез кору больших полушарий проходят дуги всех условных рефлексов, а условные рефлексы служат средством приспособления к меняющимся условиям внешней среды. Одной из главных функций коры является осуществление высшей нервной деятельности. (Это темы отдельных уроков.)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  <w:i/>
          <w:iCs/>
        </w:rPr>
      </w:pPr>
      <w:r w:rsidRPr="00B36772">
        <w:rPr>
          <w:rFonts w:ascii="Times New Roman" w:eastAsia="Times New Roman" w:hAnsi="Times New Roman" w:cs="Times New Roman"/>
          <w:i/>
          <w:iCs/>
        </w:rPr>
        <w:t>Вывод о значении больших полушарий головного мозга.</w:t>
      </w:r>
    </w:p>
    <w:p w:rsidR="00B36772" w:rsidRPr="00B36772" w:rsidRDefault="00B36772" w:rsidP="00B36772">
      <w:pPr>
        <w:numPr>
          <w:ilvl w:val="0"/>
          <w:numId w:val="42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Осуществляется целесообразная связь с внешней средой.</w:t>
      </w:r>
    </w:p>
    <w:p w:rsidR="00B36772" w:rsidRPr="00B36772" w:rsidRDefault="00B36772" w:rsidP="00B36772">
      <w:pPr>
        <w:numPr>
          <w:ilvl w:val="0"/>
          <w:numId w:val="42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Кора контролирует все функции, в том числе двигательные. Это важнейший командный центр, управляющий всеми нижележащими структурами.</w:t>
      </w:r>
    </w:p>
    <w:p w:rsidR="00B36772" w:rsidRPr="00B36772" w:rsidRDefault="00B36772" w:rsidP="00B36772">
      <w:pPr>
        <w:numPr>
          <w:ilvl w:val="0"/>
          <w:numId w:val="42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С корой связаны у человека речь и мышление. Человек руководствуется в своем поведении сознанием.</w:t>
      </w:r>
    </w:p>
    <w:p w:rsidR="00B36772" w:rsidRPr="00B36772" w:rsidRDefault="00B36772" w:rsidP="00B36772">
      <w:pPr>
        <w:numPr>
          <w:ilvl w:val="0"/>
          <w:numId w:val="42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Приобретение индивидуального жизненного опыта.</w:t>
      </w:r>
    </w:p>
    <w:p w:rsidR="00B36772" w:rsidRPr="00B36772" w:rsidRDefault="00B36772" w:rsidP="00B36772">
      <w:pPr>
        <w:keepNext/>
        <w:keepLines/>
        <w:numPr>
          <w:ilvl w:val="0"/>
          <w:numId w:val="38"/>
        </w:numPr>
        <w:tabs>
          <w:tab w:val="left" w:pos="36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116"/>
      <w:r w:rsidRPr="00B36772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5"/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Сформулируйте вопросы по теме сегодняшнего урока и задайте их учителю.</w:t>
      </w:r>
    </w:p>
    <w:p w:rsidR="00B36772" w:rsidRPr="00B36772" w:rsidRDefault="00B36772" w:rsidP="00B36772">
      <w:pPr>
        <w:keepNext/>
        <w:keepLines/>
        <w:numPr>
          <w:ilvl w:val="0"/>
          <w:numId w:val="38"/>
        </w:numPr>
        <w:tabs>
          <w:tab w:val="left" w:pos="36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117"/>
      <w:r w:rsidRPr="00B36772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6"/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Уч. К.: § 46, вопросы после параграфа, самостоятельно «Старая и новая кора боль</w:t>
      </w:r>
      <w:r w:rsidRPr="00B36772">
        <w:rPr>
          <w:rFonts w:ascii="Times New Roman" w:eastAsia="Times New Roman" w:hAnsi="Times New Roman" w:cs="Times New Roman"/>
        </w:rPr>
        <w:softHyphen/>
        <w:t>шого мозга», завершить заполнение таблицы «Строение и функции головного моз</w:t>
      </w:r>
      <w:r w:rsidRPr="00B36772">
        <w:rPr>
          <w:rFonts w:ascii="Times New Roman" w:eastAsia="Times New Roman" w:hAnsi="Times New Roman" w:cs="Times New Roman"/>
        </w:rPr>
        <w:softHyphen/>
        <w:t>га», работа с рисунками 95, 96, 97.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Уч. Б: § 10, вопросы после параграфа, завершить заполнение таблицы, работа с рисунками 17, 18, 19.</w:t>
      </w:r>
    </w:p>
    <w:p w:rsidR="00B36772" w:rsidRPr="00B36772" w:rsidRDefault="00B36772" w:rsidP="00B36772">
      <w:pPr>
        <w:ind w:left="340" w:right="57" w:firstLine="200"/>
        <w:rPr>
          <w:rFonts w:ascii="Times New Roman" w:eastAsia="Times New Roman" w:hAnsi="Times New Roman" w:cs="Times New Roman"/>
        </w:rPr>
      </w:pPr>
      <w:r w:rsidRPr="00B36772">
        <w:rPr>
          <w:rFonts w:ascii="Times New Roman" w:eastAsia="Times New Roman" w:hAnsi="Times New Roman" w:cs="Times New Roman"/>
        </w:rPr>
        <w:t>Уч. Д.: §50.</w:t>
      </w:r>
    </w:p>
    <w:p w:rsidR="00DE31B9" w:rsidRPr="00B36772" w:rsidRDefault="00DE31B9" w:rsidP="00B36772">
      <w:bookmarkStart w:id="7" w:name="_GoBack"/>
      <w:bookmarkEnd w:id="7"/>
    </w:p>
    <w:sectPr w:rsidR="00DE31B9" w:rsidRPr="00B36772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9C3" w:rsidRDefault="002449C3">
      <w:r>
        <w:separator/>
      </w:r>
    </w:p>
  </w:endnote>
  <w:endnote w:type="continuationSeparator" w:id="0">
    <w:p w:rsidR="002449C3" w:rsidRDefault="0024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9C3" w:rsidRDefault="002449C3">
      <w:r>
        <w:separator/>
      </w:r>
    </w:p>
  </w:footnote>
  <w:footnote w:type="continuationSeparator" w:id="0">
    <w:p w:rsidR="002449C3" w:rsidRDefault="00244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6D5E083" wp14:editId="4612CDB8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6A20"/>
    <w:multiLevelType w:val="multilevel"/>
    <w:tmpl w:val="5CB88F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F64EA"/>
    <w:multiLevelType w:val="multilevel"/>
    <w:tmpl w:val="81365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71714B"/>
    <w:multiLevelType w:val="multilevel"/>
    <w:tmpl w:val="3DF07F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CC19D1"/>
    <w:multiLevelType w:val="multilevel"/>
    <w:tmpl w:val="2FD2DC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08596D"/>
    <w:multiLevelType w:val="multilevel"/>
    <w:tmpl w:val="C350709C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FE1001"/>
    <w:multiLevelType w:val="multilevel"/>
    <w:tmpl w:val="3D30EB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0757D5"/>
    <w:multiLevelType w:val="multilevel"/>
    <w:tmpl w:val="BF525288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E77013"/>
    <w:multiLevelType w:val="multilevel"/>
    <w:tmpl w:val="BC5CA7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92D10"/>
    <w:multiLevelType w:val="multilevel"/>
    <w:tmpl w:val="CF6C0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D57207"/>
    <w:multiLevelType w:val="multilevel"/>
    <w:tmpl w:val="8092C71E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273172"/>
    <w:multiLevelType w:val="multilevel"/>
    <w:tmpl w:val="2B0A7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F41B0B"/>
    <w:multiLevelType w:val="multilevel"/>
    <w:tmpl w:val="740A2B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A07E38"/>
    <w:multiLevelType w:val="multilevel"/>
    <w:tmpl w:val="FF201050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C35BAB"/>
    <w:multiLevelType w:val="multilevel"/>
    <w:tmpl w:val="090EAB10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F824DB"/>
    <w:multiLevelType w:val="multilevel"/>
    <w:tmpl w:val="611E41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3E3265"/>
    <w:multiLevelType w:val="multilevel"/>
    <w:tmpl w:val="002AB06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EE2ABE"/>
    <w:multiLevelType w:val="multilevel"/>
    <w:tmpl w:val="11E61AB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3A0DEC"/>
    <w:multiLevelType w:val="multilevel"/>
    <w:tmpl w:val="71F655C6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312A1D"/>
    <w:multiLevelType w:val="multilevel"/>
    <w:tmpl w:val="9BB60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177B5E"/>
    <w:multiLevelType w:val="multilevel"/>
    <w:tmpl w:val="0ED68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047979"/>
    <w:multiLevelType w:val="multilevel"/>
    <w:tmpl w:val="F48EA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0F6A56"/>
    <w:multiLevelType w:val="multilevel"/>
    <w:tmpl w:val="714C10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BF4226"/>
    <w:multiLevelType w:val="multilevel"/>
    <w:tmpl w:val="0082F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145704"/>
    <w:multiLevelType w:val="multilevel"/>
    <w:tmpl w:val="DBEEDA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7E3C62"/>
    <w:multiLevelType w:val="multilevel"/>
    <w:tmpl w:val="96C6B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F43035"/>
    <w:multiLevelType w:val="multilevel"/>
    <w:tmpl w:val="273ED4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7A09A9"/>
    <w:multiLevelType w:val="multilevel"/>
    <w:tmpl w:val="A926C3D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B14B54"/>
    <w:multiLevelType w:val="multilevel"/>
    <w:tmpl w:val="3A505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CC5019"/>
    <w:multiLevelType w:val="multilevel"/>
    <w:tmpl w:val="050AB48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6A1AA9"/>
    <w:multiLevelType w:val="multilevel"/>
    <w:tmpl w:val="ED22D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7D2255"/>
    <w:multiLevelType w:val="multilevel"/>
    <w:tmpl w:val="A95EF3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B67E45"/>
    <w:multiLevelType w:val="multilevel"/>
    <w:tmpl w:val="E988B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2D27EE"/>
    <w:multiLevelType w:val="multilevel"/>
    <w:tmpl w:val="099E6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81406D"/>
    <w:multiLevelType w:val="multilevel"/>
    <w:tmpl w:val="AC0A989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A3678A"/>
    <w:multiLevelType w:val="multilevel"/>
    <w:tmpl w:val="B546CB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E55452"/>
    <w:multiLevelType w:val="multilevel"/>
    <w:tmpl w:val="1F5433A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162D31"/>
    <w:multiLevelType w:val="multilevel"/>
    <w:tmpl w:val="CA40779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626C40"/>
    <w:multiLevelType w:val="multilevel"/>
    <w:tmpl w:val="416A04B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9C0609"/>
    <w:multiLevelType w:val="multilevel"/>
    <w:tmpl w:val="4ED0CF7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E874B57"/>
    <w:multiLevelType w:val="multilevel"/>
    <w:tmpl w:val="40460EA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B11BDD"/>
    <w:multiLevelType w:val="multilevel"/>
    <w:tmpl w:val="338030A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3"/>
  </w:num>
  <w:num w:numId="3">
    <w:abstractNumId w:val="34"/>
  </w:num>
  <w:num w:numId="4">
    <w:abstractNumId w:val="36"/>
  </w:num>
  <w:num w:numId="5">
    <w:abstractNumId w:val="20"/>
  </w:num>
  <w:num w:numId="6">
    <w:abstractNumId w:val="41"/>
  </w:num>
  <w:num w:numId="7">
    <w:abstractNumId w:val="12"/>
  </w:num>
  <w:num w:numId="8">
    <w:abstractNumId w:val="3"/>
  </w:num>
  <w:num w:numId="9">
    <w:abstractNumId w:val="30"/>
  </w:num>
  <w:num w:numId="10">
    <w:abstractNumId w:val="27"/>
  </w:num>
  <w:num w:numId="11">
    <w:abstractNumId w:val="38"/>
  </w:num>
  <w:num w:numId="12">
    <w:abstractNumId w:val="26"/>
  </w:num>
  <w:num w:numId="13">
    <w:abstractNumId w:val="16"/>
  </w:num>
  <w:num w:numId="14">
    <w:abstractNumId w:val="15"/>
  </w:num>
  <w:num w:numId="15">
    <w:abstractNumId w:val="32"/>
  </w:num>
  <w:num w:numId="16">
    <w:abstractNumId w:val="33"/>
  </w:num>
  <w:num w:numId="17">
    <w:abstractNumId w:val="10"/>
  </w:num>
  <w:num w:numId="18">
    <w:abstractNumId w:val="39"/>
  </w:num>
  <w:num w:numId="19">
    <w:abstractNumId w:val="11"/>
  </w:num>
  <w:num w:numId="20">
    <w:abstractNumId w:val="21"/>
  </w:num>
  <w:num w:numId="21">
    <w:abstractNumId w:val="40"/>
  </w:num>
  <w:num w:numId="22">
    <w:abstractNumId w:val="4"/>
  </w:num>
  <w:num w:numId="23">
    <w:abstractNumId w:val="22"/>
  </w:num>
  <w:num w:numId="24">
    <w:abstractNumId w:val="18"/>
  </w:num>
  <w:num w:numId="25">
    <w:abstractNumId w:val="1"/>
  </w:num>
  <w:num w:numId="26">
    <w:abstractNumId w:val="37"/>
  </w:num>
  <w:num w:numId="27">
    <w:abstractNumId w:val="5"/>
  </w:num>
  <w:num w:numId="28">
    <w:abstractNumId w:val="29"/>
  </w:num>
  <w:num w:numId="29">
    <w:abstractNumId w:val="25"/>
  </w:num>
  <w:num w:numId="30">
    <w:abstractNumId w:val="28"/>
  </w:num>
  <w:num w:numId="31">
    <w:abstractNumId w:val="6"/>
  </w:num>
  <w:num w:numId="32">
    <w:abstractNumId w:val="24"/>
  </w:num>
  <w:num w:numId="33">
    <w:abstractNumId w:val="19"/>
  </w:num>
  <w:num w:numId="34">
    <w:abstractNumId w:val="13"/>
  </w:num>
  <w:num w:numId="35">
    <w:abstractNumId w:val="2"/>
  </w:num>
  <w:num w:numId="36">
    <w:abstractNumId w:val="0"/>
  </w:num>
  <w:num w:numId="37">
    <w:abstractNumId w:val="17"/>
  </w:num>
  <w:num w:numId="38">
    <w:abstractNumId w:val="35"/>
  </w:num>
  <w:num w:numId="39">
    <w:abstractNumId w:val="31"/>
  </w:num>
  <w:num w:numId="40">
    <w:abstractNumId w:val="7"/>
  </w:num>
  <w:num w:numId="41">
    <w:abstractNumId w:val="14"/>
  </w:num>
  <w:num w:numId="42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B1F98"/>
    <w:rsid w:val="001B585F"/>
    <w:rsid w:val="00227A3D"/>
    <w:rsid w:val="002449C3"/>
    <w:rsid w:val="00250684"/>
    <w:rsid w:val="002914A7"/>
    <w:rsid w:val="00337CEA"/>
    <w:rsid w:val="004C029B"/>
    <w:rsid w:val="004F0DB5"/>
    <w:rsid w:val="0052464A"/>
    <w:rsid w:val="00657DAE"/>
    <w:rsid w:val="00693E54"/>
    <w:rsid w:val="006D73C6"/>
    <w:rsid w:val="006E6368"/>
    <w:rsid w:val="007621F4"/>
    <w:rsid w:val="007A6666"/>
    <w:rsid w:val="008B5816"/>
    <w:rsid w:val="0090540E"/>
    <w:rsid w:val="009764D1"/>
    <w:rsid w:val="00A10259"/>
    <w:rsid w:val="00A279F8"/>
    <w:rsid w:val="00B36772"/>
    <w:rsid w:val="00CB1EF9"/>
    <w:rsid w:val="00D71A95"/>
    <w:rsid w:val="00D826EF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2481</Words>
  <Characters>14145</Characters>
  <Application>Microsoft Office Word</Application>
  <DocSecurity>0</DocSecurity>
  <Lines>117</Lines>
  <Paragraphs>33</Paragraphs>
  <ScaleCrop>false</ScaleCrop>
  <Company>Microsoft</Company>
  <LinksUpToDate>false</LinksUpToDate>
  <CharactersWithSpaces>16593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16</cp:revision>
  <dcterms:created xsi:type="dcterms:W3CDTF">2015-01-19T11:54:00Z</dcterms:created>
  <dcterms:modified xsi:type="dcterms:W3CDTF">2015-01-19T17:35:00Z</dcterms:modified>
</cp:coreProperties>
</file>